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0" w:after="600" w:line="240" w:lineRule="auto"/>
      </w:pPr>
      <w:r>
        <w:rPr>
          <w:rFonts w:ascii="calibri" w:hAnsi="calibri" w:eastAsia="calibri" w:cs="calibri"/>
          <w:sz w:val="52"/>
          <w:szCs w:val="52"/>
          <w:b/>
        </w:rPr>
        <w:t xml:space="preserve">Bezpłatny webinar: AKADEMIA 4FACTORY - Ograniczenia w procesach produkcyjnych – wiedza tajemna czy standard działania?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Zapraszamy na webinar prowadzony przez Eksperta DSR 4FACTORY pt.:"Ograniczenia w procesach produkcyjnych – wiedza tajemna czy standard działania?"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Zapraszamy serdecznie na bezpłatny webinar pt;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  <w:b/>
        </w:rPr>
        <w:t xml:space="preserve">Ograniczenia w procesach produkcyjnych – wiedza tajemna czy standard działania?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  <w:b/>
        </w:rPr>
        <w:t xml:space="preserve">16.06.2021 | g. 10.30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Zarządzanie pozasystemowymi ograniczeniami procesów produkcyjnych to wiedza tajemna?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Czy może być standardem działania?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Zmiany są jedyną niezmienną?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Czy można planować produkcję bez tabelek excela?</w:t>
      </w:r>
    </w:p>
    <w:p>
      <w:pPr>
        <w:spacing w:before="0" w:after="300"/>
      </w:pP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JAK NOWE ZAAWANSOWNE ROWIĄZANIA IT POZWALAJĄ ZARZĄDZAĆ SZYBCIEJ I ŁATWIEJ:</w:t>
      </w:r>
    </w:p>
    <w:p>
      <w:pPr>
        <w:spacing w:before="0" w:after="0"/>
      </w:pPr>
      <w:r>
        <w:rPr>
          <w:rFonts w:ascii="Wingdings" w:hAnsi="Wingdings" w:eastAsia="Wingdings" w:cs="Wingdings"/>
          <w:sz w:val="14"/>
          <w:szCs w:val="14"/>
        </w:rPr>
        <w:t xml:space="preserve">l </w:t>
      </w:r>
      <w:r>
        <w:rPr>
          <w:rFonts w:ascii="calibri" w:hAnsi="calibri" w:eastAsia="calibri" w:cs="calibri"/>
          <w:sz w:val="24"/>
          <w:szCs w:val="24"/>
        </w:rPr>
        <w:t xml:space="preserve">Ograniczeniami związanymi z wykorzystaniem maszyn i/lub stanowisk pracy ręcznej</w:t>
      </w:r>
    </w:p>
    <w:p>
      <w:pPr>
        <w:spacing w:before="0" w:after="0"/>
      </w:pPr>
      <w:r>
        <w:rPr>
          <w:rFonts w:ascii="Wingdings" w:hAnsi="Wingdings" w:eastAsia="Wingdings" w:cs="Wingdings"/>
          <w:sz w:val="14"/>
          <w:szCs w:val="14"/>
        </w:rPr>
        <w:t xml:space="preserve">l </w:t>
      </w:r>
      <w:r>
        <w:rPr>
          <w:rFonts w:ascii="calibri" w:hAnsi="calibri" w:eastAsia="calibri" w:cs="calibri"/>
          <w:sz w:val="24"/>
          <w:szCs w:val="24"/>
        </w:rPr>
        <w:t xml:space="preserve">Ograniczeniami związanymi z umiejętnościami zespołu pracowników</w:t>
      </w:r>
    </w:p>
    <w:p>
      <w:pPr>
        <w:spacing w:before="0" w:after="0"/>
      </w:pPr>
      <w:r>
        <w:rPr>
          <w:rFonts w:ascii="Wingdings" w:hAnsi="Wingdings" w:eastAsia="Wingdings" w:cs="Wingdings"/>
          <w:sz w:val="14"/>
          <w:szCs w:val="14"/>
        </w:rPr>
        <w:t xml:space="preserve">l </w:t>
      </w:r>
      <w:r>
        <w:rPr>
          <w:rFonts w:ascii="calibri" w:hAnsi="calibri" w:eastAsia="calibri" w:cs="calibri"/>
          <w:sz w:val="24"/>
          <w:szCs w:val="24"/>
        </w:rPr>
        <w:t xml:space="preserve">Ograniczeniami specyficznymi dla produkowanego wyrobu</w:t>
      </w:r>
    </w:p>
    <w:p>
      <w:pPr>
        <w:spacing w:before="0" w:after="0"/>
      </w:pPr>
      <w:r>
        <w:rPr>
          <w:rFonts w:ascii="Wingdings" w:hAnsi="Wingdings" w:eastAsia="Wingdings" w:cs="Wingdings"/>
          <w:sz w:val="14"/>
          <w:szCs w:val="14"/>
        </w:rPr>
        <w:t xml:space="preserve">l </w:t>
      </w:r>
      <w:r>
        <w:rPr>
          <w:rFonts w:ascii="calibri" w:hAnsi="calibri" w:eastAsia="calibri" w:cs="calibri"/>
          <w:sz w:val="24"/>
          <w:szCs w:val="24"/>
        </w:rPr>
        <w:t xml:space="preserve">Ograniczeniami specyficznymi dla wariantów produkowanego wyrobu oraz maszyn produkcyjnych</w:t>
      </w:r>
    </w:p>
    <w:p>
      <w:pPr>
        <w:spacing w:before="0" w:after="150"/>
      </w:pPr>
      <w:r>
        <w:rPr>
          <w:rFonts w:ascii="Wingdings" w:hAnsi="Wingdings" w:eastAsia="Wingdings" w:cs="Wingdings"/>
          <w:sz w:val="14"/>
          <w:szCs w:val="14"/>
        </w:rPr>
        <w:t xml:space="preserve">l </w:t>
      </w:r>
      <w:r>
        <w:rPr>
          <w:rFonts w:ascii="calibri" w:hAnsi="calibri" w:eastAsia="calibri" w:cs="calibri"/>
          <w:sz w:val="24"/>
          <w:szCs w:val="24"/>
        </w:rPr>
        <w:t xml:space="preserve">Ograniczeniami związanymi z określonymi cechami produkowanych wyrobów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  <w:i/>
          <w:iCs/>
        </w:rPr>
        <w:t xml:space="preserve">Jak tak wiele ograniczeń można łatwo ograniczyć?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  <w:b/>
        </w:rPr>
        <w:t xml:space="preserve">ZAPISY NA BEZPŁATNY WEBINAR: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  <w:u w:val="single"/>
        </w:rPr>
        <w:t xml:space="preserve">http://bit.ly/AKADEMIA4FACTORYWebinar1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Ilość e-miejsc jest ograniczona.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  <w:b/>
        </w:rPr>
        <w:t xml:space="preserve">Więcej informacji:</w:t>
      </w:r>
    </w:p>
    <w:p>
      <w:pPr>
        <w:spacing w:before="0" w:after="300"/>
      </w:pPr>
      <w:hyperlink r:id="rId7" w:history="1">
        <w:r>
          <w:rPr>
            <w:rFonts w:ascii="calibri" w:hAnsi="calibri" w:eastAsia="calibri" w:cs="calibri"/>
            <w:color w:val="0000FF"/>
            <w:sz w:val="24"/>
            <w:szCs w:val="24"/>
            <w:u w:val="single"/>
          </w:rPr>
          <w:t xml:space="preserve">https://www.dsr.com.pl/bezplatny-webinar-ograniczenia-w-procesach-produkcyjnych-wiedza-tajemna-czy-standard-dzialania/</w:t>
        </w:r>
      </w:hyperlink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Grzegorz Pawłowski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Marketing Manager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DSR S.A.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GSM: + 48 734 478 889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email:</w:t>
      </w:r>
      <w:r>
        <w:rPr>
          <w:rFonts w:ascii="calibri" w:hAnsi="calibri" w:eastAsia="calibri" w:cs="calibri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  <w:u w:val="single"/>
        </w:rPr>
        <w:t xml:space="preserve">grzegorz.pawlowski@dsr.com.pl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******************************************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DSR S.A. od ponad 15 lat jest dostawcą rozwiązań informatycznych i usług doradczych zwiększających efektywność działania przedsiębiorstw z sektora produkcyjnego. Firma łączy głęboką znajomość potrzeb polskich i międzynarodowych przedsiębiorstw z ekspercką wiedzą na temat wykorzystania narzędzi IT, wspierających procesy wytwórcze i dystrybucyjne. Zespół DSR zrealizował kilkaset projektów wdrożenia systemów informatycznych m.in. w branżach: spożywczej, chemicznej i farmaceutycznej, motoryzacyjnej, wyrobów metalowych, elektronicznej i elektrotechnicznej oraz wyrobów konsumenckich. Firma DSR tworzy jedno z największych centrów kompetencyjnych oferujących</w:t>
      </w:r>
      <w:r>
        <w:rPr>
          <w:rFonts w:ascii="calibri" w:hAnsi="calibri" w:eastAsia="calibri" w:cs="calibri"/>
          <w:sz w:val="24"/>
          <w:szCs w:val="24"/>
        </w:rPr>
        <w:t xml:space="preserve"> </w:t>
      </w:r>
      <w:hyperlink r:id="rId8" w:history="1">
        <w:r>
          <w:rPr>
            <w:rFonts w:ascii="calibri" w:hAnsi="calibri" w:eastAsia="calibri" w:cs="calibri"/>
            <w:color w:val="0000FF"/>
            <w:sz w:val="24"/>
            <w:szCs w:val="24"/>
            <w:u w:val="single"/>
          </w:rPr>
          <w:t xml:space="preserve">rozwiązania IT dla przemysłu</w:t>
        </w:r>
      </w:hyperlink>
      <w:r>
        <w:rPr>
          <w:rFonts w:ascii="calibri" w:hAnsi="calibri" w:eastAsia="calibri" w:cs="calibri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 xml:space="preserve">w Polsce.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DSR 4FACTORY jest unikalnym pakietem oprogramowania wspierającego zarządzanie produkcją stanowiącym efektywne wsparcie w obniżeniu kosztów produkcyjnych oraz zwiększeniu produktywności. Rozwiązania DSR 4FACTORY umożliwiają szybką analizę dostępności zasobów i lepszą organizację pracy oraz sprawne harmonogramowanie i planowanie produkcji. Pomagają także w efektywny sposób wykorzystać zasoby firmy, między innymi dzięki ocenie rzeczywistego wykorzystania maszyn oraz czasu pracy specjalistów. Ponadto umożliwiają usprawnienie procesów produkcyjnych, dając faktyczny obraz kluczowych wskaźników efektywności produkcji.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Rozwiązania</w:t>
      </w:r>
      <w:r>
        <w:rPr>
          <w:rFonts w:ascii="calibri" w:hAnsi="calibri" w:eastAsia="calibri" w:cs="calibri"/>
          <w:sz w:val="24"/>
          <w:szCs w:val="24"/>
        </w:rPr>
        <w:t xml:space="preserve"> </w:t>
      </w:r>
      <w:hyperlink r:id="rId9" w:history="1">
        <w:r>
          <w:rPr>
            <w:rFonts w:ascii="calibri" w:hAnsi="calibri" w:eastAsia="calibri" w:cs="calibri"/>
            <w:color w:val="0000FF"/>
            <w:sz w:val="24"/>
            <w:szCs w:val="24"/>
            <w:u w:val="single"/>
          </w:rPr>
          <w:t xml:space="preserve">DSR 4FACTORY</w:t>
        </w:r>
      </w:hyperlink>
      <w:r>
        <w:rPr>
          <w:rFonts w:ascii="calibri" w:hAnsi="calibri" w:eastAsia="calibri" w:cs="calibri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 xml:space="preserve">są niezbędnym elementem cyfrowej transformacji przedsiębiorstw produkcyjnych na drodze do Przemysłu 4.0.</w:t>
      </w:r>
    </w:p>
    <w:sectPr>
      <w:pgSz w:orient="portrait" w:w="11870" w:h="16787"/>
      <w:pgMar w:top="650" w:right="650" w:bottom="850" w:left="65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dsr.com.pl/bezplatny-webinar-ograniczenia-w-procesach-produkcyjnych-wiedza-tajemna-czy-standard-dzialania/" TargetMode="External"/><Relationship Id="rId8" Type="http://schemas.openxmlformats.org/officeDocument/2006/relationships/hyperlink" Target="https://www.dsr.com.pl/" TargetMode="External"/><Relationship Id="rId9" Type="http://schemas.openxmlformats.org/officeDocument/2006/relationships/hyperlink" Target="https://www.4factory.com/pl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2026-09-11T11:13:38+02:00</dcterms:created>
  <dcterms:modified xsi:type="dcterms:W3CDTF">2026-09-11T11:13:38+02:00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